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仿宋"/>
          <w:b/>
          <w:color w:val="000000"/>
          <w:sz w:val="30"/>
          <w:szCs w:val="30"/>
        </w:rPr>
      </w:pPr>
      <w:r>
        <w:rPr>
          <w:rFonts w:ascii="Times New Roman" w:hAnsi="Times New Roman"/>
          <w:b/>
          <w:color w:val="000000"/>
          <w:sz w:val="30"/>
          <w:szCs w:val="30"/>
        </w:rPr>
        <w:t>附件一：第</w:t>
      </w:r>
      <w:r>
        <w:rPr>
          <w:rFonts w:hint="eastAsia" w:ascii="Times New Roman" w:hAnsi="Times New Roman"/>
          <w:b/>
          <w:color w:val="000000"/>
          <w:sz w:val="30"/>
          <w:szCs w:val="30"/>
        </w:rPr>
        <w:t>十</w:t>
      </w:r>
      <w:r>
        <w:rPr>
          <w:rFonts w:ascii="Times New Roman" w:hAnsi="Times New Roman"/>
          <w:b/>
          <w:color w:val="000000"/>
          <w:sz w:val="30"/>
          <w:szCs w:val="30"/>
        </w:rPr>
        <w:t>届中国电驱动膜技术研讨会参会回执</w:t>
      </w:r>
    </w:p>
    <w:tbl>
      <w:tblPr>
        <w:tblStyle w:val="5"/>
        <w:tblpPr w:leftFromText="180" w:rightFromText="180" w:vertAnchor="text" w:horzAnchor="page" w:tblpX="1027" w:tblpY="85"/>
        <w:tblOverlap w:val="never"/>
        <w:tblW w:w="1004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38"/>
        <w:gridCol w:w="1282"/>
        <w:gridCol w:w="2004"/>
        <w:gridCol w:w="1896"/>
        <w:gridCol w:w="272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>单位名称</w:t>
            </w:r>
          </w:p>
        </w:tc>
        <w:tc>
          <w:tcPr>
            <w:tcW w:w="79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>通讯地址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>联系人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>电子邮箱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0" w:hRule="atLeast"/>
        </w:trPr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>代表姓名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>电话/手机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>E-mail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>做报告</w:t>
            </w:r>
          </w:p>
        </w:tc>
        <w:tc>
          <w:tcPr>
            <w:tcW w:w="79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>是</w:t>
            </w: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sym w:font="Wingdings 2" w:char="00A3"/>
            </w: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 xml:space="preserve">       否</w:t>
            </w: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sym w:font="Wingdings 2" w:char="00A3"/>
            </w: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 xml:space="preserve"> （报告人：           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1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>论文或报告题目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Cs w:val="21"/>
              </w:rPr>
              <w:t>中文</w:t>
            </w:r>
          </w:p>
        </w:tc>
        <w:tc>
          <w:tcPr>
            <w:tcW w:w="6627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1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Cs w:val="21"/>
              </w:rPr>
              <w:t>英文</w:t>
            </w:r>
          </w:p>
        </w:tc>
        <w:tc>
          <w:tcPr>
            <w:tcW w:w="6627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</w:trPr>
        <w:tc>
          <w:tcPr>
            <w:tcW w:w="21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>酒店预订</w:t>
            </w: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>（住宿费自理，在酒店前台缴纳）</w:t>
            </w:r>
          </w:p>
        </w:tc>
        <w:tc>
          <w:tcPr>
            <w:tcW w:w="51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Cs w:val="21"/>
              </w:rPr>
              <w:t xml:space="preserve">大床房 </w:t>
            </w:r>
            <w:r>
              <w:rPr>
                <w:rFonts w:hint="eastAsia" w:ascii="楷体" w:hAnsi="楷体" w:eastAsia="楷体" w:cs="楷体"/>
                <w:bCs/>
                <w:color w:val="000000"/>
                <w:szCs w:val="21"/>
                <w:u w:val="single"/>
              </w:rPr>
              <w:t xml:space="preserve">         </w:t>
            </w:r>
            <w:r>
              <w:rPr>
                <w:rFonts w:hint="eastAsia" w:ascii="楷体" w:hAnsi="楷体" w:eastAsia="楷体" w:cs="楷体"/>
                <w:bCs/>
                <w:color w:val="000000"/>
                <w:szCs w:val="21"/>
              </w:rPr>
              <w:t>间</w:t>
            </w:r>
          </w:p>
        </w:tc>
        <w:tc>
          <w:tcPr>
            <w:tcW w:w="27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Cs w:val="21"/>
                <w:lang w:bidi="ar"/>
              </w:rPr>
              <w:t>酒店</w:t>
            </w:r>
            <w:r>
              <w:rPr>
                <w:rFonts w:hint="eastAsia" w:ascii="Malgun Gothic Semilight" w:hAnsi="Malgun Gothic Semilight" w:eastAsia="Malgun Gothic Semilight" w:cs="Malgun Gothic Semilight"/>
                <w:bCs/>
                <w:color w:val="000000"/>
                <w:kern w:val="0"/>
                <w:szCs w:val="21"/>
                <w:lang w:bidi="ar"/>
              </w:rPr>
              <w:t>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</w:trPr>
        <w:tc>
          <w:tcPr>
            <w:tcW w:w="213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  <w:tc>
          <w:tcPr>
            <w:tcW w:w="51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Cs w:val="21"/>
              </w:rPr>
              <w:t xml:space="preserve">双床房 </w:t>
            </w:r>
            <w:r>
              <w:rPr>
                <w:rFonts w:hint="eastAsia" w:ascii="楷体" w:hAnsi="楷体" w:eastAsia="楷体" w:cs="楷体"/>
                <w:bCs/>
                <w:color w:val="000000"/>
                <w:szCs w:val="21"/>
                <w:u w:val="single"/>
              </w:rPr>
              <w:t xml:space="preserve">         </w:t>
            </w:r>
            <w:r>
              <w:rPr>
                <w:rFonts w:hint="eastAsia" w:ascii="楷体" w:hAnsi="楷体" w:eastAsia="楷体" w:cs="楷体"/>
                <w:bCs/>
                <w:color w:val="000000"/>
                <w:szCs w:val="21"/>
              </w:rPr>
              <w:t>间</w:t>
            </w:r>
          </w:p>
        </w:tc>
        <w:tc>
          <w:tcPr>
            <w:tcW w:w="27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6" w:hRule="atLeast"/>
        </w:trPr>
        <w:tc>
          <w:tcPr>
            <w:tcW w:w="213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</w:p>
        </w:tc>
        <w:tc>
          <w:tcPr>
            <w:tcW w:w="7909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>入住离开酒店时间：</w:t>
            </w: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u w:val="single"/>
                <w:lang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u w:val="single"/>
                <w:lang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>日入住；</w:t>
            </w: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u w:val="single"/>
                <w:lang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>月</w:t>
            </w: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u w:val="single"/>
                <w:lang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>日离店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atLeast"/>
        </w:trPr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kern w:val="0"/>
                <w:szCs w:val="21"/>
                <w:lang w:bidi="ar"/>
              </w:rPr>
              <w:t>备</w:t>
            </w:r>
            <w:r>
              <w:rPr>
                <w:rStyle w:val="8"/>
                <w:rFonts w:hint="default" w:ascii="楷体" w:hAnsi="楷体" w:eastAsia="楷体" w:cs="楷体"/>
                <w:bCs/>
                <w:szCs w:val="21"/>
                <w:lang w:bidi="ar"/>
              </w:rPr>
              <w:t xml:space="preserve">    注</w:t>
            </w:r>
          </w:p>
        </w:tc>
        <w:tc>
          <w:tcPr>
            <w:tcW w:w="79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1.由于各房型数量有限，请抓紧时间预订。会务组将按回执返回的先后顺序安排住宿。</w:t>
            </w:r>
          </w:p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ascii="仿宋" w:hAnsi="仿宋" w:eastAsia="仿宋" w:cs="仿宋"/>
                <w:bCs/>
                <w:szCs w:val="21"/>
              </w:rPr>
              <w:fldChar w:fldCharType="begin"/>
            </w:r>
            <w:r>
              <w:rPr>
                <w:rFonts w:ascii="仿宋" w:hAnsi="仿宋" w:eastAsia="仿宋" w:cs="仿宋"/>
                <w:bCs/>
                <w:szCs w:val="21"/>
              </w:rPr>
              <w:instrText xml:space="preserve"> HYPERLINK "mailto:</w:instrText>
            </w:r>
            <w:r>
              <w:rPr>
                <w:rFonts w:hint="eastAsia" w:ascii="仿宋" w:hAnsi="仿宋" w:eastAsia="仿宋" w:cs="仿宋"/>
                <w:bCs/>
                <w:szCs w:val="21"/>
              </w:rPr>
              <w:instrText xml:space="preserve">2.请参会者务必于</w:instrText>
            </w:r>
            <w:r>
              <w:rPr>
                <w:rFonts w:ascii="仿宋" w:hAnsi="仿宋" w:eastAsia="仿宋" w:cs="仿宋"/>
                <w:bCs/>
                <w:szCs w:val="21"/>
              </w:rPr>
              <w:instrText xml:space="preserve">7</w:instrText>
            </w:r>
            <w:r>
              <w:rPr>
                <w:rFonts w:hint="eastAsia" w:ascii="仿宋" w:hAnsi="仿宋" w:eastAsia="仿宋" w:cs="仿宋"/>
                <w:bCs/>
                <w:szCs w:val="21"/>
              </w:rPr>
              <w:instrText xml:space="preserve">月</w:instrText>
            </w:r>
            <w:r>
              <w:rPr>
                <w:rFonts w:ascii="仿宋" w:hAnsi="仿宋" w:eastAsia="仿宋" w:cs="仿宋"/>
                <w:bCs/>
                <w:szCs w:val="21"/>
              </w:rPr>
              <w:instrText xml:space="preserve">31</w:instrText>
            </w:r>
            <w:r>
              <w:rPr>
                <w:rFonts w:hint="eastAsia" w:ascii="仿宋" w:hAnsi="仿宋" w:eastAsia="仿宋" w:cs="仿宋"/>
                <w:bCs/>
                <w:szCs w:val="21"/>
              </w:rPr>
              <w:instrText xml:space="preserve">日前将回执发邮件至</w:instrText>
            </w:r>
            <w:r>
              <w:rPr>
                <w:rFonts w:ascii="仿宋" w:hAnsi="仿宋" w:eastAsia="仿宋" w:cs="仿宋"/>
                <w:bCs/>
                <w:szCs w:val="21"/>
              </w:rPr>
              <w:instrText xml:space="preserve">semacccut@163.com" </w:instrText>
            </w:r>
            <w:r>
              <w:rPr>
                <w:rFonts w:ascii="仿宋" w:hAnsi="仿宋" w:eastAsia="仿宋" w:cs="仿宋"/>
                <w:bCs/>
                <w:szCs w:val="21"/>
              </w:rPr>
              <w:fldChar w:fldCharType="separate"/>
            </w:r>
            <w:r>
              <w:rPr>
                <w:rStyle w:val="7"/>
                <w:rFonts w:hint="eastAsia" w:ascii="仿宋" w:hAnsi="仿宋" w:eastAsia="仿宋" w:cs="仿宋"/>
                <w:bCs/>
                <w:color w:val="auto"/>
                <w:szCs w:val="21"/>
                <w:u w:val="none"/>
              </w:rPr>
              <w:t>2.请参会者务必于</w:t>
            </w:r>
            <w:r>
              <w:rPr>
                <w:rStyle w:val="7"/>
                <w:rFonts w:ascii="仿宋" w:hAnsi="仿宋" w:eastAsia="仿宋" w:cs="仿宋"/>
                <w:bCs/>
                <w:color w:val="auto"/>
                <w:szCs w:val="21"/>
                <w:u w:val="none"/>
              </w:rPr>
              <w:t>7</w:t>
            </w:r>
            <w:r>
              <w:rPr>
                <w:rStyle w:val="7"/>
                <w:rFonts w:hint="eastAsia" w:ascii="仿宋" w:hAnsi="仿宋" w:eastAsia="仿宋" w:cs="仿宋"/>
                <w:bCs/>
                <w:color w:val="auto"/>
                <w:szCs w:val="21"/>
                <w:u w:val="none"/>
              </w:rPr>
              <w:t>月</w:t>
            </w:r>
            <w:r>
              <w:rPr>
                <w:rStyle w:val="7"/>
                <w:rFonts w:ascii="仿宋" w:hAnsi="仿宋" w:eastAsia="仿宋" w:cs="仿宋"/>
                <w:bCs/>
                <w:color w:val="auto"/>
                <w:szCs w:val="21"/>
                <w:u w:val="none"/>
              </w:rPr>
              <w:t>31</w:t>
            </w:r>
            <w:r>
              <w:rPr>
                <w:rStyle w:val="7"/>
                <w:rFonts w:hint="eastAsia" w:ascii="仿宋" w:hAnsi="仿宋" w:eastAsia="仿宋" w:cs="仿宋"/>
                <w:bCs/>
                <w:color w:val="auto"/>
                <w:szCs w:val="21"/>
                <w:u w:val="none"/>
              </w:rPr>
              <w:t>日前将回执发邮件至</w:t>
            </w:r>
            <w:r>
              <w:rPr>
                <w:rStyle w:val="7"/>
                <w:rFonts w:ascii="仿宋" w:hAnsi="仿宋" w:eastAsia="仿宋" w:cs="仿宋"/>
                <w:bCs/>
                <w:color w:val="auto"/>
                <w:szCs w:val="21"/>
                <w:u w:val="none"/>
              </w:rPr>
              <w:t>semacccut@163.com</w:t>
            </w:r>
            <w:r>
              <w:rPr>
                <w:rFonts w:ascii="仿宋" w:hAnsi="仿宋" w:eastAsia="仿宋" w:cs="仿宋"/>
                <w:bCs/>
                <w:szCs w:val="21"/>
              </w:rPr>
              <w:fldChar w:fldCharType="end"/>
            </w:r>
            <w:r>
              <w:rPr>
                <w:rFonts w:hint="eastAsia" w:ascii="仿宋" w:hAnsi="仿宋" w:eastAsia="仿宋" w:cs="仿宋"/>
                <w:bCs/>
                <w:szCs w:val="21"/>
              </w:rPr>
              <w:t>。</w:t>
            </w:r>
          </w:p>
          <w:p>
            <w:pPr>
              <w:adjustRightInd w:val="0"/>
              <w:snapToGrid w:val="0"/>
              <w:spacing w:line="360" w:lineRule="auto"/>
              <w:rPr>
                <w:rFonts w:hint="eastAsia" w:ascii="楷体" w:hAnsi="楷体" w:eastAsia="楷体" w:cs="楷体"/>
                <w:bCs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/>
                <w:szCs w:val="21"/>
              </w:rPr>
              <w:t>3.</w:t>
            </w:r>
            <w:r>
              <w:rPr>
                <w:rFonts w:ascii="微软雅黑" w:hAnsi="微软雅黑" w:eastAsia="微软雅黑" w:cs="微软雅黑"/>
                <w:bCs/>
                <w:color w:val="000000"/>
                <w:szCs w:val="21"/>
              </w:rPr>
              <w:t>请正确填写电子邮箱信息，电子发票将发送至所留邮箱。</w:t>
            </w:r>
          </w:p>
        </w:tc>
      </w:tr>
    </w:tbl>
    <w:p>
      <w:pPr>
        <w:pStyle w:val="4"/>
        <w:spacing w:before="0" w:beforeAutospacing="0" w:after="0" w:afterAutospacing="0" w:line="400" w:lineRule="exact"/>
        <w:jc w:val="center"/>
        <w:rPr>
          <w:rFonts w:ascii="Times New Roman" w:hAnsi="Times New Roman" w:eastAsia="楷体"/>
          <w:bCs/>
          <w:color w:val="333333"/>
          <w:sz w:val="21"/>
          <w:szCs w:val="21"/>
        </w:rPr>
      </w:pPr>
    </w:p>
    <w:p>
      <w:pPr>
        <w:pStyle w:val="4"/>
        <w:spacing w:before="0" w:beforeAutospacing="0" w:after="0" w:afterAutospacing="0" w:line="400" w:lineRule="exact"/>
        <w:jc w:val="center"/>
        <w:rPr>
          <w:rFonts w:ascii="Times New Roman" w:hAnsi="Times New Roman" w:eastAsia="楷体"/>
          <w:bCs/>
          <w:color w:val="333333"/>
          <w:sz w:val="21"/>
          <w:szCs w:val="21"/>
        </w:rPr>
      </w:pPr>
    </w:p>
    <w:p>
      <w:pPr>
        <w:pStyle w:val="4"/>
        <w:spacing w:before="0" w:beforeAutospacing="0" w:after="0" w:afterAutospacing="0" w:line="400" w:lineRule="exact"/>
        <w:jc w:val="center"/>
        <w:rPr>
          <w:rFonts w:ascii="Times New Roman" w:hAnsi="Times New Roman" w:eastAsia="楷体"/>
          <w:bCs/>
          <w:color w:val="333333"/>
          <w:sz w:val="21"/>
          <w:szCs w:val="21"/>
        </w:rPr>
      </w:pPr>
      <w:r>
        <w:rPr>
          <w:rFonts w:ascii="Times New Roman" w:hAnsi="Times New Roman" w:eastAsia="楷体"/>
          <w:bCs/>
          <w:color w:val="333333"/>
          <w:sz w:val="21"/>
          <w:szCs w:val="21"/>
        </w:rPr>
        <w:t>汇款及发票</w:t>
      </w:r>
    </w:p>
    <w:tbl>
      <w:tblPr>
        <w:tblStyle w:val="5"/>
        <w:tblpPr w:leftFromText="181" w:rightFromText="181" w:vertAnchor="text" w:horzAnchor="margin" w:tblpXSpec="center" w:tblpY="41"/>
        <w:tblOverlap w:val="never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2434"/>
        <w:gridCol w:w="6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楷体"/>
                <w:bCs/>
                <w:spacing w:val="-8"/>
                <w:kern w:val="0"/>
                <w:szCs w:val="21"/>
              </w:rPr>
            </w:pPr>
            <w:r>
              <w:rPr>
                <w:rFonts w:ascii="Times New Roman" w:hAnsi="Times New Roman" w:eastAsia="楷体"/>
                <w:bCs/>
                <w:spacing w:val="-8"/>
                <w:kern w:val="0"/>
                <w:szCs w:val="21"/>
              </w:rPr>
              <w:t>户名</w:t>
            </w:r>
          </w:p>
        </w:tc>
        <w:tc>
          <w:tcPr>
            <w:tcW w:w="8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hd w:val="clear" w:color="auto" w:fill="FFFFFF"/>
              <w:spacing w:before="120" w:line="405" w:lineRule="atLeast"/>
              <w:ind w:firstLine="480"/>
              <w:jc w:val="center"/>
              <w:rPr>
                <w:rFonts w:asciiTheme="minorEastAsia" w:hAnsiTheme="minorEastAsia" w:eastAsiaTheme="minorEastAsia"/>
                <w:bCs/>
                <w:spacing w:val="-8"/>
                <w:sz w:val="22"/>
                <w:szCs w:val="22"/>
                <w:highlight w:val="yellow"/>
              </w:rPr>
            </w:pPr>
            <w:r>
              <w:rPr>
                <w:rFonts w:hint="eastAsia" w:cs="微软雅黑" w:asciiTheme="minorEastAsia" w:hAnsiTheme="minorEastAsia" w:eastAsiaTheme="minorEastAsia"/>
                <w:bCs/>
                <w:spacing w:val="-8"/>
                <w:sz w:val="22"/>
                <w:szCs w:val="22"/>
              </w:rPr>
              <w:t>长春市美亚会议服务有限公司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楷体"/>
                <w:bCs/>
                <w:spacing w:val="-8"/>
                <w:kern w:val="0"/>
                <w:szCs w:val="21"/>
              </w:rPr>
            </w:pPr>
            <w:r>
              <w:rPr>
                <w:rFonts w:ascii="Times New Roman" w:hAnsi="Times New Roman" w:eastAsia="楷体"/>
                <w:bCs/>
                <w:spacing w:val="-8"/>
                <w:kern w:val="0"/>
                <w:szCs w:val="21"/>
              </w:rPr>
              <w:t>开户行</w:t>
            </w:r>
          </w:p>
        </w:tc>
        <w:tc>
          <w:tcPr>
            <w:tcW w:w="8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Theme="minorEastAsia" w:hAnsiTheme="minorEastAsia" w:eastAsiaTheme="minorEastAsia"/>
                <w:bCs/>
                <w:spacing w:val="-8"/>
                <w:kern w:val="0"/>
                <w:sz w:val="22"/>
                <w:szCs w:val="22"/>
                <w:highlight w:val="yellow"/>
                <w:lang w:bidi="ar"/>
              </w:rPr>
            </w:pPr>
            <w:r>
              <w:rPr>
                <w:rFonts w:hint="eastAsia" w:cs="微软雅黑" w:asciiTheme="minorEastAsia" w:hAnsiTheme="minorEastAsia" w:eastAsiaTheme="minorEastAsia"/>
                <w:bCs/>
                <w:spacing w:val="-8"/>
                <w:kern w:val="0"/>
                <w:sz w:val="22"/>
                <w:szCs w:val="22"/>
                <w:lang w:bidi="ar"/>
              </w:rPr>
              <w:t>中国建设银行股份有限公司长春汇鑫支行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" w:hRule="atLeast"/>
          <w:jc w:val="center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楷体"/>
                <w:bCs/>
                <w:spacing w:val="-8"/>
                <w:kern w:val="0"/>
                <w:szCs w:val="21"/>
              </w:rPr>
            </w:pPr>
            <w:r>
              <w:rPr>
                <w:rFonts w:ascii="Times New Roman" w:hAnsi="Times New Roman" w:eastAsia="楷体"/>
                <w:bCs/>
                <w:spacing w:val="-8"/>
                <w:kern w:val="0"/>
                <w:szCs w:val="21"/>
              </w:rPr>
              <w:t>账号</w:t>
            </w:r>
          </w:p>
        </w:tc>
        <w:tc>
          <w:tcPr>
            <w:tcW w:w="8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Theme="minorEastAsia" w:hAnsiTheme="minorEastAsia" w:eastAsiaTheme="minorEastAsia"/>
                <w:bCs/>
                <w:spacing w:val="-8"/>
                <w:kern w:val="0"/>
                <w:sz w:val="22"/>
                <w:szCs w:val="22"/>
                <w:highlight w:val="yellow"/>
                <w:lang w:bidi="ar"/>
              </w:rPr>
            </w:pPr>
            <w:r>
              <w:rPr>
                <w:rFonts w:asciiTheme="minorEastAsia" w:hAnsiTheme="minorEastAsia" w:eastAsiaTheme="minorEastAsia"/>
                <w:bCs/>
                <w:spacing w:val="-8"/>
                <w:kern w:val="0"/>
                <w:sz w:val="22"/>
                <w:szCs w:val="22"/>
                <w:lang w:bidi="ar"/>
              </w:rPr>
              <w:t>22050100430100000532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楷体"/>
                <w:bCs/>
                <w:spacing w:val="-8"/>
                <w:kern w:val="0"/>
                <w:szCs w:val="21"/>
              </w:rPr>
            </w:pPr>
            <w:r>
              <w:rPr>
                <w:rFonts w:ascii="Times New Roman" w:hAnsi="Times New Roman" w:eastAsia="楷体"/>
                <w:bCs/>
                <w:spacing w:val="-8"/>
                <w:kern w:val="0"/>
                <w:szCs w:val="21"/>
              </w:rPr>
              <w:t>注：单笔汇款人民币伍仟元以下将开具增值税普通发票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" w:hRule="atLeast"/>
          <w:jc w:val="center"/>
        </w:trPr>
        <w:tc>
          <w:tcPr>
            <w:tcW w:w="12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楷体"/>
                <w:bCs/>
                <w:kern w:val="0"/>
                <w:szCs w:val="21"/>
              </w:rPr>
            </w:pPr>
            <w:r>
              <w:rPr>
                <w:rFonts w:ascii="Times New Roman" w:hAnsi="Times New Roman" w:eastAsia="楷体"/>
                <w:bCs/>
                <w:kern w:val="0"/>
                <w:szCs w:val="21"/>
              </w:rPr>
              <w:t>发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楷体"/>
                <w:bCs/>
                <w:kern w:val="0"/>
                <w:szCs w:val="21"/>
              </w:rPr>
            </w:pPr>
            <w:r>
              <w:rPr>
                <w:rFonts w:ascii="Times New Roman" w:hAnsi="Times New Roman" w:eastAsia="楷体"/>
                <w:bCs/>
                <w:kern w:val="0"/>
                <w:szCs w:val="21"/>
              </w:rPr>
              <w:t>票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楷体"/>
                <w:bCs/>
                <w:kern w:val="0"/>
                <w:szCs w:val="21"/>
              </w:rPr>
            </w:pPr>
            <w:r>
              <w:rPr>
                <w:rFonts w:ascii="Times New Roman" w:hAnsi="Times New Roman" w:eastAsia="楷体"/>
                <w:bCs/>
                <w:kern w:val="0"/>
                <w:szCs w:val="21"/>
              </w:rPr>
              <w:t>信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楷体"/>
                <w:bCs/>
                <w:kern w:val="0"/>
                <w:szCs w:val="21"/>
              </w:rPr>
            </w:pPr>
            <w:r>
              <w:rPr>
                <w:rFonts w:ascii="Times New Roman" w:hAnsi="Times New Roman" w:eastAsia="楷体"/>
                <w:bCs/>
                <w:kern w:val="0"/>
                <w:szCs w:val="21"/>
              </w:rPr>
              <w:t>息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楷体"/>
                <w:bCs/>
                <w:kern w:val="0"/>
                <w:szCs w:val="21"/>
              </w:rPr>
            </w:pPr>
            <w:r>
              <w:rPr>
                <w:rFonts w:ascii="Times New Roman" w:hAnsi="Times New Roman" w:eastAsia="楷体"/>
                <w:bCs/>
                <w:kern w:val="0"/>
                <w:szCs w:val="21"/>
              </w:rPr>
              <w:t>发票抬头</w:t>
            </w:r>
          </w:p>
        </w:tc>
        <w:tc>
          <w:tcPr>
            <w:tcW w:w="6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楷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" w:hRule="atLeast"/>
          <w:jc w:val="center"/>
        </w:trPr>
        <w:tc>
          <w:tcPr>
            <w:tcW w:w="12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楷体"/>
                <w:bCs/>
                <w:kern w:val="0"/>
                <w:szCs w:val="21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楷体"/>
                <w:bCs/>
                <w:kern w:val="0"/>
                <w:szCs w:val="21"/>
              </w:rPr>
            </w:pPr>
            <w:r>
              <w:rPr>
                <w:rFonts w:ascii="Times New Roman" w:hAnsi="Times New Roman" w:eastAsia="楷体"/>
                <w:bCs/>
                <w:kern w:val="0"/>
                <w:szCs w:val="21"/>
              </w:rPr>
              <w:t>项目</w:t>
            </w:r>
          </w:p>
        </w:tc>
        <w:tc>
          <w:tcPr>
            <w:tcW w:w="6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楷体"/>
                <w:bCs/>
                <w:kern w:val="0"/>
                <w:szCs w:val="21"/>
              </w:rPr>
            </w:pPr>
            <w:r>
              <w:rPr>
                <w:rFonts w:ascii="Times New Roman" w:hAnsi="Times New Roman" w:eastAsia="楷体"/>
                <w:bCs/>
                <w:kern w:val="0"/>
                <w:szCs w:val="21"/>
              </w:rPr>
              <w:t>会务费（伍仟元以下开具增值税普通发票）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" w:hRule="atLeast"/>
          <w:jc w:val="center"/>
        </w:trPr>
        <w:tc>
          <w:tcPr>
            <w:tcW w:w="12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楷体"/>
                <w:bCs/>
                <w:kern w:val="0"/>
                <w:szCs w:val="21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楷体"/>
                <w:bCs/>
                <w:kern w:val="0"/>
                <w:szCs w:val="21"/>
              </w:rPr>
            </w:pPr>
            <w:r>
              <w:rPr>
                <w:rFonts w:ascii="Times New Roman" w:hAnsi="Times New Roman" w:eastAsia="楷体"/>
                <w:bCs/>
                <w:kern w:val="0"/>
                <w:szCs w:val="21"/>
              </w:rPr>
              <w:t>发票类型</w:t>
            </w:r>
          </w:p>
        </w:tc>
        <w:tc>
          <w:tcPr>
            <w:tcW w:w="6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楷体"/>
                <w:bCs/>
                <w:spacing w:val="-8"/>
                <w:kern w:val="0"/>
                <w:szCs w:val="21"/>
              </w:rPr>
            </w:pPr>
            <w:r>
              <w:rPr>
                <w:rFonts w:ascii="Times New Roman" w:hAnsi="Times New Roman" w:eastAsia="楷体"/>
                <w:bCs/>
                <w:spacing w:val="-8"/>
                <w:kern w:val="0"/>
                <w:szCs w:val="21"/>
              </w:rPr>
              <w:t>纸质发票（</w:t>
            </w:r>
            <w:r>
              <w:rPr>
                <w:rFonts w:ascii="Times New Roman" w:hAnsi="Times New Roman" w:eastAsia="楷体"/>
                <w:bCs/>
                <w:spacing w:val="-8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楷体"/>
                <w:bCs/>
                <w:spacing w:val="-8"/>
                <w:kern w:val="0"/>
                <w:szCs w:val="21"/>
              </w:rPr>
              <w:t>增值税普通发票；</w:t>
            </w:r>
            <w:r>
              <w:rPr>
                <w:rFonts w:ascii="Times New Roman" w:hAnsi="Times New Roman" w:eastAsia="楷体"/>
                <w:bCs/>
                <w:spacing w:val="-8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楷体"/>
                <w:bCs/>
                <w:spacing w:val="-8"/>
                <w:kern w:val="0"/>
                <w:szCs w:val="21"/>
              </w:rPr>
              <w:t>增值税专用发票）</w:t>
            </w:r>
          </w:p>
          <w:p>
            <w:pPr>
              <w:spacing w:line="400" w:lineRule="exact"/>
              <w:rPr>
                <w:rFonts w:ascii="Times New Roman" w:hAnsi="Times New Roman" w:eastAsia="楷体"/>
                <w:bCs/>
                <w:kern w:val="0"/>
                <w:szCs w:val="21"/>
              </w:rPr>
            </w:pPr>
            <w:r>
              <w:rPr>
                <w:rFonts w:ascii="Times New Roman" w:hAnsi="Times New Roman" w:eastAsia="楷体"/>
                <w:bCs/>
                <w:spacing w:val="-8"/>
                <w:kern w:val="0"/>
                <w:szCs w:val="21"/>
              </w:rPr>
              <w:t>（请在所需票据前打√）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  <w:jc w:val="center"/>
        </w:trPr>
        <w:tc>
          <w:tcPr>
            <w:tcW w:w="12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楷体"/>
                <w:bCs/>
                <w:kern w:val="0"/>
                <w:szCs w:val="21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楷体"/>
                <w:bCs/>
                <w:kern w:val="0"/>
                <w:szCs w:val="21"/>
              </w:rPr>
            </w:pPr>
            <w:r>
              <w:rPr>
                <w:rFonts w:ascii="Times New Roman" w:hAnsi="Times New Roman" w:eastAsia="楷体"/>
                <w:bCs/>
                <w:kern w:val="0"/>
                <w:szCs w:val="21"/>
              </w:rPr>
              <w:t>纳税人识别号</w:t>
            </w:r>
          </w:p>
        </w:tc>
        <w:tc>
          <w:tcPr>
            <w:tcW w:w="6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楷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" w:hRule="atLeast"/>
          <w:jc w:val="center"/>
        </w:trPr>
        <w:tc>
          <w:tcPr>
            <w:tcW w:w="12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楷体"/>
                <w:bCs/>
                <w:kern w:val="0"/>
                <w:szCs w:val="21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楷体"/>
                <w:bCs/>
                <w:kern w:val="0"/>
                <w:szCs w:val="21"/>
              </w:rPr>
            </w:pPr>
            <w:r>
              <w:rPr>
                <w:rFonts w:ascii="Times New Roman" w:hAnsi="Times New Roman" w:eastAsia="楷体"/>
                <w:bCs/>
                <w:kern w:val="0"/>
                <w:szCs w:val="21"/>
              </w:rPr>
              <w:t>税务登记地址、电话</w:t>
            </w:r>
          </w:p>
        </w:tc>
        <w:tc>
          <w:tcPr>
            <w:tcW w:w="6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楷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" w:hRule="atLeast"/>
          <w:jc w:val="center"/>
        </w:trPr>
        <w:tc>
          <w:tcPr>
            <w:tcW w:w="12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楷体"/>
                <w:bCs/>
                <w:kern w:val="0"/>
                <w:szCs w:val="21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楷体"/>
                <w:bCs/>
                <w:kern w:val="0"/>
                <w:szCs w:val="21"/>
              </w:rPr>
            </w:pPr>
            <w:r>
              <w:rPr>
                <w:rFonts w:ascii="Times New Roman" w:hAnsi="Times New Roman" w:eastAsia="楷体"/>
                <w:bCs/>
                <w:kern w:val="0"/>
                <w:szCs w:val="21"/>
              </w:rPr>
              <w:t>开户行及账号</w:t>
            </w:r>
          </w:p>
        </w:tc>
        <w:tc>
          <w:tcPr>
            <w:tcW w:w="6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楷体"/>
                <w:bCs/>
                <w:kern w:val="0"/>
                <w:szCs w:val="21"/>
              </w:rPr>
            </w:pPr>
          </w:p>
        </w:tc>
      </w:tr>
    </w:tbl>
    <w:p>
      <w:pPr>
        <w:spacing w:line="360" w:lineRule="exact"/>
        <w:jc w:val="left"/>
        <w:rPr>
          <w:rFonts w:ascii="Times New Roman" w:hAnsi="Times New Roman"/>
          <w:szCs w:val="21"/>
        </w:rPr>
      </w:pPr>
    </w:p>
    <w:p>
      <w:pPr>
        <w:widowControl/>
        <w:jc w:val="left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br w:type="page"/>
      </w:r>
    </w:p>
    <w:p>
      <w:pPr>
        <w:snapToGrid w:val="0"/>
        <w:rPr>
          <w:rFonts w:ascii="黑体" w:hAnsi="黑体" w:eastAsia="黑体"/>
          <w:color w:val="000000"/>
          <w:sz w:val="28"/>
        </w:rPr>
      </w:pPr>
      <w:r>
        <w:rPr>
          <w:rFonts w:hint="eastAsia" w:ascii="黑体" w:hAnsi="黑体" w:eastAsia="黑体"/>
          <w:color w:val="000000"/>
          <w:sz w:val="28"/>
        </w:rPr>
        <w:t>长春垠禄酒店</w:t>
      </w:r>
    </w:p>
    <w:p>
      <w:pPr>
        <w:snapToGrid w:val="0"/>
        <w:rPr>
          <w:rFonts w:ascii="Times New Roman" w:hAnsi="Times New Roman"/>
          <w:color w:val="000000"/>
          <w:sz w:val="24"/>
        </w:rPr>
      </w:pPr>
      <w:r>
        <w:rPr>
          <w:rFonts w:hint="eastAsia" w:ascii="Times New Roman" w:hAnsi="Times New Roman"/>
          <w:color w:val="000000"/>
          <w:sz w:val="24"/>
        </w:rPr>
        <w:t>价格：</w:t>
      </w:r>
      <w:r>
        <w:rPr>
          <w:rFonts w:ascii="Times New Roman" w:hAnsi="Times New Roman"/>
          <w:color w:val="000000"/>
          <w:sz w:val="24"/>
        </w:rPr>
        <w:t>4</w:t>
      </w:r>
      <w:r>
        <w:rPr>
          <w:rFonts w:hint="eastAsia" w:ascii="Times New Roman" w:hAnsi="Times New Roman"/>
          <w:color w:val="000000"/>
          <w:sz w:val="24"/>
          <w:lang w:val="en-US" w:eastAsia="zh-CN"/>
        </w:rPr>
        <w:t>98</w:t>
      </w:r>
      <w:bookmarkStart w:id="0" w:name="_GoBack"/>
      <w:bookmarkEnd w:id="0"/>
      <w:r>
        <w:rPr>
          <w:rFonts w:hint="eastAsia" w:ascii="Times New Roman" w:hAnsi="Times New Roman"/>
          <w:color w:val="000000"/>
          <w:sz w:val="24"/>
        </w:rPr>
        <w:t>元（大床含单早，双床双早）</w:t>
      </w:r>
    </w:p>
    <w:p>
      <w:pPr>
        <w:snapToGrid w:val="0"/>
        <w:rPr>
          <w:rFonts w:ascii="Times New Roman" w:hAnsi="Times New Roman"/>
          <w:color w:val="000000"/>
          <w:sz w:val="24"/>
        </w:rPr>
      </w:pPr>
    </w:p>
    <w:p>
      <w:pPr>
        <w:snapToGrid w:val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drawing>
          <wp:inline distT="0" distB="0" distL="0" distR="0">
            <wp:extent cx="4220845" cy="3164840"/>
            <wp:effectExtent l="0" t="0" r="825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084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4229100" cy="2378710"/>
            <wp:effectExtent l="0" t="0" r="0" b="254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3240" cy="238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widowControl/>
        <w:jc w:val="left"/>
      </w:pPr>
      <w:r>
        <w:br w:type="page"/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其他酒店住宿—垠禄公寓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公寓房间价格：240元（不含早餐）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可前往垠禄酒店早餐60一位</w:t>
      </w:r>
    </w:p>
    <w:p>
      <w:r>
        <w:drawing>
          <wp:inline distT="0" distB="0" distL="0" distR="0">
            <wp:extent cx="4028440" cy="2278380"/>
            <wp:effectExtent l="0" t="0" r="0" b="762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rcRect t="291" r="1452" b="1223"/>
                    <a:stretch>
                      <a:fillRect/>
                    </a:stretch>
                  </pic:blipFill>
                  <pic:spPr>
                    <a:xfrm>
                      <a:off x="0" y="0"/>
                      <a:ext cx="4028958" cy="22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其他酒店住宿—大华美居酒店</w:t>
      </w:r>
    </w:p>
    <w:p>
      <w:pPr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距离酒店500米，步行8分钟</w:t>
      </w:r>
    </w:p>
    <w:p>
      <w:pPr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大华美居价格：328元（含早餐）</w:t>
      </w:r>
    </w:p>
    <w:p>
      <w:r>
        <w:drawing>
          <wp:inline distT="0" distB="0" distL="0" distR="0">
            <wp:extent cx="4629150" cy="308610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9600" cy="30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其他酒店住宿—如家精选酒店（中日联谊医院店）</w:t>
      </w:r>
    </w:p>
    <w:p>
      <w:pPr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距离酒店1千米，步行约10分钟</w:t>
      </w:r>
    </w:p>
    <w:p>
      <w:pPr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如家精选价格：220元（含早餐）</w:t>
      </w:r>
    </w:p>
    <w:p>
      <w:r>
        <w:drawing>
          <wp:inline distT="0" distB="0" distL="0" distR="0">
            <wp:extent cx="4570095" cy="3173095"/>
            <wp:effectExtent l="0" t="0" r="1905" b="8255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rcRect b="7394"/>
                    <a:stretch>
                      <a:fillRect/>
                    </a:stretch>
                  </pic:blipFill>
                  <pic:spPr>
                    <a:xfrm>
                      <a:off x="0" y="0"/>
                      <a:ext cx="4570095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417" w:bottom="1440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lgun Gothic Semilight">
    <w:panose1 w:val="020B0502040204020203"/>
    <w:charset w:val="81"/>
    <w:family w:val="swiss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kYjZiMzk1ZDM5ZTU0Njc0YTc5M2U4YmVhNjY0MDcifQ=="/>
  </w:docVars>
  <w:rsids>
    <w:rsidRoot w:val="0D237886"/>
    <w:rsid w:val="00110625"/>
    <w:rsid w:val="00154FBA"/>
    <w:rsid w:val="00440B6B"/>
    <w:rsid w:val="0057126D"/>
    <w:rsid w:val="007C1F38"/>
    <w:rsid w:val="00884CC5"/>
    <w:rsid w:val="00886B5D"/>
    <w:rsid w:val="00A06FDE"/>
    <w:rsid w:val="00B92519"/>
    <w:rsid w:val="00C00CC9"/>
    <w:rsid w:val="00D077FC"/>
    <w:rsid w:val="00D6147C"/>
    <w:rsid w:val="00DA53D9"/>
    <w:rsid w:val="00E041C0"/>
    <w:rsid w:val="0D237886"/>
    <w:rsid w:val="46B8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qFormat/>
    <w:uiPriority w:val="0"/>
    <w:pPr>
      <w:tabs>
        <w:tab w:val="center" w:pos="4680"/>
        <w:tab w:val="right" w:pos="9360"/>
      </w:tabs>
    </w:pPr>
  </w:style>
  <w:style w:type="paragraph" w:styleId="3">
    <w:name w:val="header"/>
    <w:basedOn w:val="1"/>
    <w:link w:val="9"/>
    <w:autoRedefine/>
    <w:qFormat/>
    <w:uiPriority w:val="0"/>
    <w:pPr>
      <w:tabs>
        <w:tab w:val="center" w:pos="4680"/>
        <w:tab w:val="right" w:pos="9360"/>
      </w:tabs>
    </w:pPr>
  </w:style>
  <w:style w:type="paragraph" w:styleId="4">
    <w:name w:val="Normal (Web)"/>
    <w:basedOn w:val="1"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Hyperlink"/>
    <w:basedOn w:val="6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font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页眉 Char"/>
    <w:basedOn w:val="6"/>
    <w:link w:val="3"/>
    <w:autoRedefine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10">
    <w:name w:val="页脚 Char"/>
    <w:basedOn w:val="6"/>
    <w:link w:val="2"/>
    <w:autoRedefine/>
    <w:qFormat/>
    <w:uiPriority w:val="0"/>
    <w:rPr>
      <w:rFonts w:ascii="Calibri" w:hAnsi="Calibri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126</Words>
  <Characters>724</Characters>
  <Lines>6</Lines>
  <Paragraphs>1</Paragraphs>
  <TotalTime>21</TotalTime>
  <ScaleCrop>false</ScaleCrop>
  <LinksUpToDate>false</LinksUpToDate>
  <CharactersWithSpaces>849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2024-03-05T02:11:00Z</dcterms:created>
  <dc:creator>柳寒</dc:creator>
  <cp:lastModifiedBy>暖暖（王秀）</cp:lastModifiedBy>
  <dcterms:modified xsi:type="dcterms:W3CDTF">2024-03-28T07:52:49Z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BC08CCBE8C5C466B896ABB02FB3F902F</vt:lpwstr>
  </property>
</Properties>
</file>